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21" w:rsidRPr="00936C21" w:rsidRDefault="004C1386" w:rsidP="00936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10126800" cy="1552680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800" cy="155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1FF2">
        <w:rPr>
          <w:rFonts w:ascii="Times New Roman" w:hAnsi="Times New Roman" w:cs="Times New Roman"/>
          <w:sz w:val="24"/>
          <w:szCs w:val="24"/>
        </w:rPr>
        <w:t>М</w:t>
      </w:r>
      <w:r w:rsidR="00936C21" w:rsidRPr="00936C21">
        <w:rPr>
          <w:rFonts w:ascii="Times New Roman" w:hAnsi="Times New Roman" w:cs="Times New Roman"/>
          <w:sz w:val="24"/>
          <w:szCs w:val="24"/>
        </w:rPr>
        <w:t xml:space="preserve">инистерство образования Красноярского края </w:t>
      </w:r>
    </w:p>
    <w:p w:rsidR="0024665E" w:rsidRDefault="0024665E" w:rsidP="003359E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педагогические работники образовательного учреждения, родители (законные представители) обучающихся.</w:t>
      </w:r>
    </w:p>
    <w:p w:rsidR="0024665E" w:rsidRPr="008355E9" w:rsidRDefault="0024665E" w:rsidP="003359E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55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Куратор СШМ</w:t>
      </w:r>
      <w:r w:rsidRPr="005D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человек, организующий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школьной медиации в образовательной организации</w:t>
      </w:r>
      <w:r w:rsidRPr="005D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665E" w:rsidRPr="00861278" w:rsidRDefault="0024665E" w:rsidP="003359E4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льтернативой </w:t>
      </w:r>
      <w:r w:rsidR="0001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 реагирования на споры, конфликты, противоправное поведение или правонарушения несовершеннолетних. </w:t>
      </w:r>
      <w:r w:rsidRPr="007F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 конфликта предлагается в первую очередь обратиться в </w:t>
      </w:r>
      <w:r w:rsidRPr="007F797F">
        <w:rPr>
          <w:rFonts w:ascii="Times New Roman" w:hAnsi="Times New Roman" w:cs="Times New Roman"/>
          <w:sz w:val="28"/>
          <w:szCs w:val="28"/>
        </w:rPr>
        <w:t>СШМ</w:t>
      </w:r>
      <w:r w:rsidRPr="007F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их отказе или невозможности решить конфликт путем медиации </w:t>
      </w:r>
      <w:r w:rsidR="0001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</w:t>
      </w:r>
      <w:r w:rsidR="00010355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</w:t>
      </w:r>
      <w:r w:rsidR="00010355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 w:rsidR="00010355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конфликта и/или мер воздействия. Достигнутое соглашение конфликтующих сторон </w:t>
      </w:r>
      <w:r w:rsidR="00010355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355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учтено, как смягчающий фактор,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вынесения административного решения по конфликту или правонарушению.</w:t>
      </w:r>
    </w:p>
    <w:p w:rsidR="0024665E" w:rsidRPr="007F797F" w:rsidRDefault="0024665E" w:rsidP="003359E4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на основании российского законодательства, 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Pr="00861278">
        <w:rPr>
          <w:rFonts w:ascii="Times New Roman" w:hAnsi="Times New Roman" w:cs="Times New Roman"/>
          <w:sz w:val="28"/>
          <w:szCs w:val="28"/>
        </w:rPr>
        <w:t>КГБОУ «Железногорская</w:t>
      </w:r>
      <w:r w:rsidRPr="0024665E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Pr="005D0FA8">
        <w:rPr>
          <w:rFonts w:ascii="Times New Roman" w:hAnsi="Times New Roman" w:cs="Times New Roman"/>
          <w:sz w:val="28"/>
          <w:szCs w:val="28"/>
        </w:rPr>
        <w:t>3.2.3. Комплекса мер по обеспечению реализации Стратегии развития воспитания в Российской Федерации до 2025 года в системе образования Красноярского края на 2016–2020 годы (утв. 26.08.16), п. 1.1. Распоряжения губернатора Красноярского края «О мерах, направленных на повышение эффективности профилактики правонарушений и антиобщественных действий несовершеннолетних на территории Красноярского края» от 28.10.16, п. 2.2. Постановления краевой комиссии по делам несовершеннолетних и защите их прав Красноярского края 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167-кдн», п. 1.1. Дорожной карты по созданию и развитию служб школьной медиации в образовательных организациях Красноярского края (утв. 01.12.16).</w:t>
      </w:r>
    </w:p>
    <w:p w:rsidR="0024665E" w:rsidRPr="005D0FA8" w:rsidRDefault="0024665E" w:rsidP="003359E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5E" w:rsidRPr="005D0FA8" w:rsidRDefault="0024665E" w:rsidP="003359E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ЦЕЛИ И ЗАДАЧИ СЛУЖБЫ ШКОЛЬНОЙ </w:t>
      </w:r>
      <w:r w:rsidRPr="005D0FA8">
        <w:rPr>
          <w:rFonts w:ascii="Times New Roman" w:hAnsi="Times New Roman" w:cs="Times New Roman"/>
          <w:sz w:val="28"/>
          <w:szCs w:val="28"/>
        </w:rPr>
        <w:t>МЕДИАЦИИ</w:t>
      </w:r>
    </w:p>
    <w:p w:rsidR="00010355" w:rsidRPr="00010355" w:rsidRDefault="0024665E" w:rsidP="00511BC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DB0C25" w:rsidRPr="00861278" w:rsidRDefault="00861278" w:rsidP="00511BC0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2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41D4" w:rsidRPr="00861278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благоприятной, гуманной и безопасной среды для развития и социализации личности</w:t>
      </w:r>
      <w:r w:rsidR="008A5C52" w:rsidRPr="00861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 при возникновении трудных жизненных ситуаций, включая вступление </w:t>
      </w:r>
      <w:r w:rsidR="00B141D4" w:rsidRPr="00861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конфликт с законом, </w:t>
      </w:r>
      <w:r w:rsidR="008A5C52" w:rsidRPr="00861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путем содействия воспитанию культуры конструктивного поведения в различных конфликтных ситуациях.</w:t>
      </w:r>
    </w:p>
    <w:p w:rsidR="00DB0C25" w:rsidRPr="00B141D4" w:rsidRDefault="00010355" w:rsidP="00511BC0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участникам образовательного процесса в разрешении споров и конфликтов на основе принципов медиативного подхода</w:t>
      </w:r>
    </w:p>
    <w:p w:rsidR="00B141D4" w:rsidRPr="00316561" w:rsidRDefault="00B141D4" w:rsidP="00511BC0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5E" w:rsidRPr="005D0FA8" w:rsidRDefault="0024665E" w:rsidP="003359E4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24665E" w:rsidRDefault="00B618C2" w:rsidP="003359E4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1278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4665E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группы участников образовательных отношений, мотивированных на использование в своей повседневной деятельности, в том числе и в образовательно-воспитательном процессе медиативного подхода, ориентированного на разрешение</w:t>
      </w:r>
      <w:r w:rsidR="0024665E"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 в образовательной среде посредством метода школьной медиации;</w:t>
      </w:r>
    </w:p>
    <w:p w:rsidR="0084437E" w:rsidRPr="00316561" w:rsidRDefault="0084437E" w:rsidP="003359E4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процедуры медиации и других восстановительных </w:t>
      </w:r>
      <w:r w:rsidRPr="0084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 при разрешении конфликтов и споров, возникающих среди участников образовательного процесса;</w:t>
      </w:r>
    </w:p>
    <w:p w:rsidR="0024665E" w:rsidRPr="00316561" w:rsidRDefault="00B618C2" w:rsidP="003359E4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665E" w:rsidRPr="00A7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 - просветительская работа с </w:t>
      </w:r>
      <w:r w:rsidR="007A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 педагогами, родителями (или законными представителями) о принципах и ценностях восстановительной медиации</w:t>
      </w:r>
      <w:r w:rsidR="0024665E"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A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950" w:rsidRDefault="00B618C2" w:rsidP="00861278">
      <w:pPr>
        <w:pStyle w:val="a3"/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</w:t>
      </w:r>
      <w:r w:rsidR="0006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урегулировать конфликт с помощью </w:t>
      </w:r>
      <w:r w:rsid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 </w:t>
      </w:r>
      <w:r w:rsidR="0024665E"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медиативно</w:t>
      </w:r>
      <w:r w:rsidR="0006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4665E"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06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665E"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позитивно</w:t>
      </w:r>
      <w:r w:rsidR="0006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4665E"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</w:t>
      </w:r>
      <w:r w:rsid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861278" w:rsidRPr="005D0FA8" w:rsidRDefault="00861278" w:rsidP="00861278">
      <w:pPr>
        <w:pStyle w:val="a3"/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5E" w:rsidRPr="005D0FA8" w:rsidRDefault="0024665E" w:rsidP="003359E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ПРИНЦИПЫ ДЕЯТЕЛЬНОСТИ СЛУЖБЫ ШКОЛЬНОЙ </w:t>
      </w:r>
      <w:r w:rsidRPr="005D0FA8">
        <w:rPr>
          <w:rFonts w:ascii="Times New Roman" w:hAnsi="Times New Roman" w:cs="Times New Roman"/>
          <w:sz w:val="28"/>
          <w:szCs w:val="28"/>
        </w:rPr>
        <w:t>МЕДИАЦИИ</w:t>
      </w:r>
    </w:p>
    <w:p w:rsidR="0024665E" w:rsidRPr="00834F0E" w:rsidRDefault="0024665E" w:rsidP="003359E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добровольности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бровольное участие обучающихся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работы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медиации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обязательное согласие сторон, вовлеченных в конфликт, на участие в процедуре медиации. Допускается направление сторон конфликта и их законных представителей на предварительную встречу с медиатором, после которой стороны </w:t>
      </w:r>
      <w:r w:rsidR="0006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решение об участии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восстано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вительного разрешения конфликта.</w:t>
      </w:r>
    </w:p>
    <w:p w:rsidR="0024665E" w:rsidRPr="00834F0E" w:rsidRDefault="0024665E" w:rsidP="003359E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равенства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</w:t>
      </w:r>
      <w:r w:rsidRPr="0083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права каждого на удовлетворение потребностей и защиту своих интересов при условии признания такого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равного права за другими. У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конфликта имеют равное право </w:t>
      </w:r>
      <w:r w:rsidR="0006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озвучить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видение ситуации, задавать </w:t>
      </w:r>
      <w:r w:rsidR="0006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интересующие их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вносить свои предложе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 урегулированию конфликта.</w:t>
      </w:r>
    </w:p>
    <w:p w:rsidR="0024665E" w:rsidRPr="00DA0475" w:rsidRDefault="0024665E" w:rsidP="003359E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Принцип нейтральности. Б</w:t>
      </w:r>
      <w:r w:rsidRPr="0083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еспристрастность и непредвзятость медиатора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медиатору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сторону какого-либо участника конфликта. Нейтральность предполагает, что </w:t>
      </w:r>
      <w:r w:rsidR="0006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выясняет вопрос о виновности или невиновности той или иной стороны, а является независимым посредником, </w:t>
      </w:r>
      <w:r w:rsidR="009F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создающим условия для того,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стороны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могли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решение. Если медиатор понимает, что не </w:t>
      </w:r>
      <w:r w:rsidRPr="00D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65E" w:rsidRPr="00DA0475" w:rsidRDefault="0024665E" w:rsidP="00335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Принцип конфиденциальности. </w:t>
      </w:r>
      <w:r w:rsidRPr="00DA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Медиатор должен сохранять конфиденциальность процедуры медиации. Любая информация</w:t>
      </w:r>
      <w:r w:rsidR="00066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полученная</w:t>
      </w:r>
      <w:r w:rsidRPr="00DA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ходе медиаций</w:t>
      </w:r>
      <w:r w:rsidR="00066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 </w:t>
      </w:r>
      <w:r w:rsidRPr="00DA0475">
        <w:rPr>
          <w:rFonts w:ascii="Times New Roman" w:hAnsi="Times New Roman" w:cs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  <w:r w:rsidRPr="00DA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Медиатор должен </w:t>
      </w:r>
      <w:r w:rsidR="00066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заранее </w:t>
      </w:r>
      <w:r w:rsidRPr="00DA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стороны о необходимости </w:t>
      </w:r>
      <w:r w:rsidR="00066560" w:rsidRPr="00066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принципа конфиденциальности</w:t>
      </w:r>
      <w:r w:rsidRPr="00DA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 должен сообщить и о праве сторон установить в ходе медиации свои правила конфиденциальности.</w:t>
      </w:r>
      <w:r w:rsidRPr="00DA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5E" w:rsidRPr="005D0FA8" w:rsidRDefault="0024665E" w:rsidP="003359E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Принцип законности, утверждающий, что в ходе медиации обсуждаются и принимаются только такие решения, которые соответствуют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действующему законодательству Российской Федерации.</w:t>
      </w:r>
    </w:p>
    <w:p w:rsidR="0024665E" w:rsidRPr="005D0FA8" w:rsidRDefault="0024665E" w:rsidP="003359E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5E" w:rsidRPr="005D0FA8" w:rsidRDefault="0024665E" w:rsidP="003359E4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ФОРМИРОВАНИЯ СЛУЖБЫ</w:t>
      </w:r>
      <w:r w:rsidRPr="005D0FA8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</w:t>
      </w:r>
      <w:r w:rsidRPr="005D0FA8">
        <w:rPr>
          <w:rFonts w:ascii="Times New Roman" w:hAnsi="Times New Roman" w:cs="Times New Roman"/>
          <w:sz w:val="28"/>
          <w:szCs w:val="28"/>
        </w:rPr>
        <w:t>МЕДИАЦИИ</w:t>
      </w:r>
    </w:p>
    <w:p w:rsidR="0024665E" w:rsidRDefault="0024665E" w:rsidP="003359E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входить педагогические сотрудники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CB1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9F4CB1">
        <w:rPr>
          <w:rFonts w:ascii="Times New Roman" w:hAnsi="Times New Roman" w:cs="Times New Roman"/>
          <w:sz w:val="28"/>
          <w:szCs w:val="28"/>
        </w:rPr>
        <w:t xml:space="preserve">, 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0C7690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CB1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родител</w:t>
      </w:r>
      <w:r w:rsidR="000C7690"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замещающи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665E" w:rsidRPr="005D0FA8" w:rsidRDefault="0024665E" w:rsidP="003359E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7690"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рохождение специального обучения 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условием участия в работе СШМ.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могут участвовать в проведении </w:t>
      </w:r>
      <w:r w:rsidRP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медиации при дополнительном условии: 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согласия их родителей на деятельность ребенка в качестве ведущего процедуры медиации (медиатора). </w:t>
      </w:r>
    </w:p>
    <w:p w:rsidR="0024665E" w:rsidRDefault="0024665E" w:rsidP="003359E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могут привлекаться специалисты партнерских организаций, либо другого образовательного учреждения, где </w:t>
      </w:r>
      <w:proofErr w:type="gramStart"/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proofErr w:type="gramEnd"/>
      <w:r w:rsidRPr="005D0FA8">
        <w:rPr>
          <w:rFonts w:ascii="Times New Roman" w:hAnsi="Times New Roman" w:cs="Times New Roman"/>
          <w:sz w:val="28"/>
          <w:szCs w:val="28"/>
        </w:rPr>
        <w:t xml:space="preserve"> СШМ. </w:t>
      </w:r>
    </w:p>
    <w:p w:rsidR="0024665E" w:rsidRPr="005D0FA8" w:rsidRDefault="0024665E" w:rsidP="003359E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D0FA8">
        <w:rPr>
          <w:rFonts w:ascii="Times New Roman" w:hAnsi="Times New Roman" w:cs="Times New Roman"/>
          <w:sz w:val="28"/>
          <w:szCs w:val="28"/>
        </w:rPr>
        <w:t xml:space="preserve">К проведению мероприятий СШМ могут привлекаться добровольцы, прошедшие необходимый инструктаж. </w:t>
      </w:r>
    </w:p>
    <w:p w:rsidR="0024665E" w:rsidRPr="005D0FA8" w:rsidRDefault="0024665E" w:rsidP="003359E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Куратором службы может быть </w:t>
      </w:r>
      <w:r w:rsidR="0086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образовательного учреждения, прошедший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обучение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72 часов)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«Метод школьной медиации»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руководителем </w:t>
      </w:r>
      <w:r w:rsidR="009F4CB1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9F4CB1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возлагаются обязанности по руководству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Куратором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сотрудник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пользующийся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доверием обучающихся, педагогов и администрации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организации, а также понимающий и поддерживающий цели и задачи службы школьной медиации, восстановительного подхода</w:t>
      </w:r>
    </w:p>
    <w:p w:rsidR="0024665E" w:rsidRPr="005D0FA8" w:rsidRDefault="0024665E" w:rsidP="00335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5E" w:rsidRPr="005D0FA8" w:rsidRDefault="0024665E" w:rsidP="003359E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ПОРЯДОК РАБОТЫ СЛУЖБЫ ШКОЛЬНОЙ </w:t>
      </w:r>
      <w:r w:rsidRPr="005D0FA8">
        <w:rPr>
          <w:rFonts w:ascii="Times New Roman" w:hAnsi="Times New Roman" w:cs="Times New Roman"/>
          <w:sz w:val="28"/>
          <w:szCs w:val="28"/>
        </w:rPr>
        <w:t>МЕДИАЦИИ</w:t>
      </w:r>
    </w:p>
    <w:p w:rsidR="0024665E" w:rsidRPr="005D0FA8" w:rsidRDefault="0024665E" w:rsidP="00335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Куратор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получать информацию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спорах,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конфликтного характера от педагогов, обучающихся,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CB1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9F4CB1">
        <w:rPr>
          <w:rFonts w:ascii="Times New Roman" w:hAnsi="Times New Roman" w:cs="Times New Roman"/>
          <w:sz w:val="28"/>
          <w:szCs w:val="28"/>
        </w:rPr>
        <w:t xml:space="preserve">,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родителей (законных представителей)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участников образовательных отношений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690" w:rsidRDefault="0024665E" w:rsidP="003359E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организует принятие решения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или невозможности проведения восстановительной программы в каждом конкретном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медиаторами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провели предварительные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сторонами. При необходимости о принятом решении информируется администрация образовательного учреждения.</w:t>
      </w:r>
    </w:p>
    <w:p w:rsidR="000C7690" w:rsidRPr="000C7690" w:rsidRDefault="000C7690" w:rsidP="003359E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Медиаторы СШМ могут проводить медиацию по конфликтам между участниками образовательных отношений </w:t>
      </w:r>
      <w:r w:rsidRPr="000C7690">
        <w:rPr>
          <w:rFonts w:ascii="Times New Roman" w:hAnsi="Times New Roman" w:cs="Times New Roman"/>
          <w:sz w:val="28"/>
          <w:szCs w:val="28"/>
        </w:rPr>
        <w:t>КГБОУ «Железногорская школа-интернат».</w:t>
      </w:r>
    </w:p>
    <w:p w:rsidR="0024665E" w:rsidRDefault="0024665E" w:rsidP="003359E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 медиации проводится только в случае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спора, конфликта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665E" w:rsidRDefault="0024665E" w:rsidP="003359E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действия одной или обеих сторон могут быть квалифицированы как правонарушение или преступление, </w:t>
      </w:r>
      <w:r w:rsidR="009F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</w:t>
      </w:r>
      <w:r w:rsidRPr="0044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есть материальный ущерб то для проведения процедуры необходимо участие родителей или их письменное согласие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программы</w:t>
      </w:r>
      <w:r w:rsidRPr="0044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65E" w:rsidRPr="00742873" w:rsidRDefault="0024665E" w:rsidP="003359E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делам, рассматриваемым в Комиссии по делам несовершеннолетних и защите их прав (далее Комиссия) или суде, медиация проводится взрослым медиатором. Медиация не отменяет рассмотрения дела 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Комиссии или суде, но ее результаты и </w:t>
      </w:r>
      <w:r w:rsidRPr="00742873">
        <w:rPr>
          <w:rFonts w:ascii="Times New Roman" w:hAnsi="Times New Roman" w:cs="Times New Roman"/>
          <w:sz w:val="28"/>
          <w:szCs w:val="28"/>
        </w:rPr>
        <w:t xml:space="preserve">медиативное соглашение могут иметь значение при вынесении решения по делу. </w:t>
      </w:r>
    </w:p>
    <w:p w:rsidR="00712073" w:rsidRDefault="0024665E" w:rsidP="003359E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Медиатор вправе отказаться от проведения медиации в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недостаточной квалификации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665E" w:rsidRPr="00742873" w:rsidRDefault="0024665E" w:rsidP="003359E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</w:t>
      </w:r>
      <w:r w:rsidRPr="00742873">
        <w:rPr>
          <w:rFonts w:ascii="Times New Roman" w:hAnsi="Times New Roman" w:cs="Times New Roman"/>
          <w:sz w:val="28"/>
          <w:szCs w:val="28"/>
        </w:rPr>
        <w:t>СШМ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порядок определения сроков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процедуры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(сопровождения случая)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65E" w:rsidRPr="005D0FA8" w:rsidRDefault="0024665E" w:rsidP="003359E4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ходе процедуры конфликтующие стороны п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ришли к соглашению, достигнутые договоренности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фиксироваться в письменном медиативном соглашении или устном медиативном соглашении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договоренности сторон)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65E" w:rsidRPr="005D0FA8" w:rsidRDefault="0024665E" w:rsidP="003359E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копию медиативного соглашения администрации образовательного учреждения, при наличии согласия сторон.</w:t>
      </w:r>
    </w:p>
    <w:p w:rsidR="000C7690" w:rsidRDefault="0024665E" w:rsidP="003359E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690" w:rsidRP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несут ответственность за исполнение принятых в ходе проведения медиации договоренностей/обязательств. СШМ несет ответственность за организацию процедуры медиации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регламентом</w:t>
      </w:r>
      <w:r w:rsidR="000C7690" w:rsidRP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65E" w:rsidRPr="000C7690" w:rsidRDefault="0024665E" w:rsidP="003359E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Pr="000C7690">
        <w:rPr>
          <w:rFonts w:ascii="Times New Roman" w:hAnsi="Times New Roman" w:cs="Times New Roman"/>
          <w:sz w:val="28"/>
          <w:szCs w:val="28"/>
        </w:rPr>
        <w:t>СШМ</w:t>
      </w:r>
      <w:r w:rsidRP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участников процедуры о возможностях других специалистов (социального педагога, психолога, специалистов учреждений социальной сферы, партнерских организаций).</w:t>
      </w:r>
    </w:p>
    <w:p w:rsidR="0024665E" w:rsidRPr="005D0FA8" w:rsidRDefault="0024665E" w:rsidP="003359E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Calibri" w:hAnsi="Times New Roman" w:cs="Times New Roman"/>
          <w:spacing w:val="3"/>
          <w:sz w:val="28"/>
          <w:szCs w:val="28"/>
        </w:rPr>
        <w:t>фиксируется в обобщенном виде в журналах и отчетах, которые являются внутренними документами службы, и доступ к которым имеет только куратор или ее члены.</w:t>
      </w:r>
    </w:p>
    <w:p w:rsidR="0024665E" w:rsidRPr="005D0FA8" w:rsidRDefault="0024665E" w:rsidP="003359E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проведенных программ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Отчет по запросу вышестоящих организаций имеет количественный вид (без упоминания фамилий участников программ). Куратор СШМ </w:t>
      </w:r>
      <w:proofErr w:type="gramStart"/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количественный отчет</w:t>
      </w:r>
      <w:proofErr w:type="gramEnd"/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работе ШСМ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формату регионального мониторинга</w:t>
      </w:r>
      <w:r w:rsidR="000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65E" w:rsidRPr="005D0FA8" w:rsidRDefault="0024665E" w:rsidP="003359E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супервизий</w:t>
      </w:r>
      <w:proofErr w:type="spellEnd"/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0FA8">
        <w:rPr>
          <w:rFonts w:ascii="Times New Roman" w:hAnsi="Times New Roman" w:cs="Times New Roman"/>
          <w:color w:val="000000"/>
          <w:sz w:val="28"/>
          <w:szCs w:val="28"/>
        </w:rPr>
        <w:t xml:space="preserve"> координирует действия участников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hAnsi="Times New Roman" w:cs="Times New Roman"/>
          <w:color w:val="000000"/>
          <w:sz w:val="28"/>
          <w:szCs w:val="28"/>
        </w:rPr>
        <w:t xml:space="preserve"> в их работе по распространению знаний о медиации и основ позитивного общения среди всех участников образовательного процесса. </w:t>
      </w:r>
    </w:p>
    <w:p w:rsidR="0024665E" w:rsidRPr="005D0FA8" w:rsidRDefault="0024665E" w:rsidP="003359E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не является психологической процедурой, и потому не требует обязательного согласия со стороны родителей (законных представителей), кроме случаев, указанных в пунктах 5.4 и 5.5 настоящего положения (по данным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24665E" w:rsidRPr="005D0FA8" w:rsidRDefault="0024665E" w:rsidP="003359E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5E" w:rsidRPr="005D0FA8" w:rsidRDefault="0024665E" w:rsidP="003359E4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ДЕЯТЕЛЬНОСТИ СЛУЖБЫ ШКОЛЬНОЙ </w:t>
      </w:r>
      <w:r w:rsidRPr="005D0FA8">
        <w:rPr>
          <w:rFonts w:ascii="Times New Roman" w:hAnsi="Times New Roman" w:cs="Times New Roman"/>
          <w:sz w:val="28"/>
          <w:szCs w:val="28"/>
        </w:rPr>
        <w:t>МЕДИАЦИИ</w:t>
      </w:r>
    </w:p>
    <w:p w:rsidR="0024665E" w:rsidRDefault="0024665E" w:rsidP="003359E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513894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513894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для проведения восстановительных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24665E" w:rsidRPr="000A76D9" w:rsidRDefault="0024665E" w:rsidP="003359E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Куратор СШМ организует планирование деятельности службы на каждый следующий учебный год.</w:t>
      </w:r>
    </w:p>
    <w:p w:rsidR="0024665E" w:rsidRPr="005D0FA8" w:rsidRDefault="0024665E" w:rsidP="003359E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13894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513894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в распространении информации о деятельности службы среди участников образовательного процесса.</w:t>
      </w:r>
    </w:p>
    <w:p w:rsidR="0024665E" w:rsidRPr="005D0FA8" w:rsidRDefault="0024665E" w:rsidP="003359E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своей компетенции взаимодействует с психологом, социальным педагогом и другими </w:t>
      </w:r>
      <w:r w:rsidR="00BE0CC0" w:rsidRPr="00B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специалистами, способными оказать содействие в проведении медиации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665E" w:rsidRPr="005D0FA8" w:rsidRDefault="0024665E" w:rsidP="003359E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513894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513894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взаимодействия с педагогами образовательного учреждения, а также с учреждениями и службами системы профилактики безнадзорности и правонарушений несовершеннолетних. Администрация поддерживает обращения педагогов и обучающихся в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содействует освоению ими навыков восстановительного разрешения конфликтов.</w:t>
      </w:r>
    </w:p>
    <w:p w:rsidR="0024665E" w:rsidRPr="005D0FA8" w:rsidRDefault="0024665E" w:rsidP="003359E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стороны согласились на совместную встречу, то применение санкций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513894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данных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конфликта приостанавливаются</w:t>
      </w:r>
      <w:r w:rsidR="0051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необходимости возобновления санкций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513894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513894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после получения информации о результатах </w:t>
      </w:r>
      <w:r w:rsidR="00BE0CC0" w:rsidRPr="00BE0CC0">
        <w:rPr>
          <w:rFonts w:ascii="Times New Roman" w:hAnsi="Times New Roman" w:cs="Times New Roman"/>
          <w:sz w:val="28"/>
          <w:szCs w:val="28"/>
        </w:rPr>
        <w:t>проведенных СШМ  восстановительных программ</w:t>
      </w:r>
      <w:r w:rsidR="00BE0CC0"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достигнутых договоренностях сторон.</w:t>
      </w:r>
    </w:p>
    <w:p w:rsidR="0024665E" w:rsidRPr="005D0FA8" w:rsidRDefault="0024665E" w:rsidP="003359E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13894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513894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поддерживает участие куратора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семинарах, </w:t>
      </w:r>
      <w:proofErr w:type="spellStart"/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супервизиях</w:t>
      </w:r>
      <w:proofErr w:type="spellEnd"/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0FA8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 сообщества медиаторов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профессиональное развитие.</w:t>
      </w:r>
    </w:p>
    <w:p w:rsidR="0024665E" w:rsidRPr="005D0FA8" w:rsidRDefault="0024665E" w:rsidP="003359E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медиация проводилась по факту, по которому возбуждено уголовное дело, администрация </w:t>
      </w:r>
      <w:r w:rsidR="00513894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513894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24665E" w:rsidRPr="005D0FA8" w:rsidRDefault="0024665E" w:rsidP="003359E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вносить на рассмотрение администрации </w:t>
      </w:r>
      <w:r w:rsidR="00513894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513894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снижению конфликтности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65E" w:rsidRPr="005D0FA8" w:rsidRDefault="0024665E" w:rsidP="003359E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5E" w:rsidRPr="005D0FA8" w:rsidRDefault="0024665E" w:rsidP="003359E4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ЗАКЛЮЧИТЕЛЬНЫЕ ПОЛОЖЕНИЯ</w:t>
      </w:r>
    </w:p>
    <w:p w:rsidR="0024665E" w:rsidRPr="005D0FA8" w:rsidRDefault="0024665E" w:rsidP="003359E4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Положение вступает в силу со дня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утверждения.</w:t>
      </w:r>
    </w:p>
    <w:p w:rsidR="0024665E" w:rsidRPr="005D0FA8" w:rsidRDefault="0024665E" w:rsidP="003359E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настоящее П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вносятся </w:t>
      </w:r>
      <w:r w:rsidR="0051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894" w:rsidRPr="0024665E">
        <w:rPr>
          <w:rFonts w:ascii="Times New Roman" w:hAnsi="Times New Roman" w:cs="Times New Roman"/>
          <w:sz w:val="28"/>
          <w:szCs w:val="28"/>
        </w:rPr>
        <w:t>КГБОУ «Железногорская школа-интернат»</w:t>
      </w:r>
      <w:r w:rsidR="00513894">
        <w:rPr>
          <w:rFonts w:ascii="Times New Roman" w:hAnsi="Times New Roman" w:cs="Times New Roman"/>
          <w:sz w:val="28"/>
          <w:szCs w:val="28"/>
        </w:rPr>
        <w:t xml:space="preserve"> </w:t>
      </w:r>
      <w:r w:rsidR="00BE0CC0">
        <w:rPr>
          <w:rFonts w:ascii="Times New Roman" w:hAnsi="Times New Roman" w:cs="Times New Roman"/>
          <w:spacing w:val="1"/>
          <w:sz w:val="28"/>
          <w:szCs w:val="28"/>
        </w:rPr>
        <w:t>после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согласования </w:t>
      </w:r>
      <w:r w:rsidR="00BE0CC0">
        <w:rPr>
          <w:rFonts w:ascii="Times New Roman" w:hAnsi="Times New Roman" w:cs="Times New Roman"/>
          <w:spacing w:val="1"/>
          <w:sz w:val="28"/>
          <w:szCs w:val="28"/>
        </w:rPr>
        <w:t>их с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</w:t>
      </w:r>
      <w:r w:rsidR="00B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>СШМ</w:t>
      </w:r>
      <w:r w:rsidR="0051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992" w:rsidRPr="0024665E" w:rsidRDefault="00EE6992" w:rsidP="003359E4">
      <w:pPr>
        <w:spacing w:line="240" w:lineRule="auto"/>
      </w:pPr>
    </w:p>
    <w:sectPr w:rsidR="00EE6992" w:rsidRPr="0024665E" w:rsidSect="00B115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F9" w:rsidRDefault="007857F9" w:rsidP="0024665E">
      <w:pPr>
        <w:spacing w:after="0" w:line="240" w:lineRule="auto"/>
      </w:pPr>
      <w:r>
        <w:separator/>
      </w:r>
    </w:p>
  </w:endnote>
  <w:endnote w:type="continuationSeparator" w:id="0">
    <w:p w:rsidR="007857F9" w:rsidRDefault="007857F9" w:rsidP="0024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F9" w:rsidRDefault="007857F9" w:rsidP="0024665E">
      <w:pPr>
        <w:spacing w:after="0" w:line="240" w:lineRule="auto"/>
      </w:pPr>
      <w:r>
        <w:separator/>
      </w:r>
    </w:p>
  </w:footnote>
  <w:footnote w:type="continuationSeparator" w:id="0">
    <w:p w:rsidR="007857F9" w:rsidRDefault="007857F9" w:rsidP="0024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F37340"/>
    <w:multiLevelType w:val="hybridMultilevel"/>
    <w:tmpl w:val="4008F610"/>
    <w:lvl w:ilvl="0" w:tplc="57301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5A4536"/>
    <w:multiLevelType w:val="hybridMultilevel"/>
    <w:tmpl w:val="F85A2482"/>
    <w:lvl w:ilvl="0" w:tplc="FCACE9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8B9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C3E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46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0A9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CEE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A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C27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A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456A2"/>
    <w:multiLevelType w:val="multilevel"/>
    <w:tmpl w:val="6C6C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1E74D78"/>
    <w:multiLevelType w:val="hybridMultilevel"/>
    <w:tmpl w:val="7B0AB80C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174C3E"/>
    <w:multiLevelType w:val="hybridMultilevel"/>
    <w:tmpl w:val="67408106"/>
    <w:lvl w:ilvl="0" w:tplc="49D6F0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849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41D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87A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C5E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85B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B8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0A2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24A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85A48"/>
    <w:multiLevelType w:val="singleLevel"/>
    <w:tmpl w:val="40960498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69"/>
    <w:rsid w:val="00010355"/>
    <w:rsid w:val="00066560"/>
    <w:rsid w:val="000C7690"/>
    <w:rsid w:val="0010662D"/>
    <w:rsid w:val="00225974"/>
    <w:rsid w:val="0024665E"/>
    <w:rsid w:val="003359E4"/>
    <w:rsid w:val="00351FF2"/>
    <w:rsid w:val="00454158"/>
    <w:rsid w:val="004C1386"/>
    <w:rsid w:val="004E5E69"/>
    <w:rsid w:val="00511BC0"/>
    <w:rsid w:val="00513894"/>
    <w:rsid w:val="00567400"/>
    <w:rsid w:val="005D6981"/>
    <w:rsid w:val="00712073"/>
    <w:rsid w:val="007857F9"/>
    <w:rsid w:val="007A0BB0"/>
    <w:rsid w:val="0084437E"/>
    <w:rsid w:val="00861278"/>
    <w:rsid w:val="0086580F"/>
    <w:rsid w:val="008A5C52"/>
    <w:rsid w:val="00936C21"/>
    <w:rsid w:val="009F4CB1"/>
    <w:rsid w:val="00A724A8"/>
    <w:rsid w:val="00AB2344"/>
    <w:rsid w:val="00AF7950"/>
    <w:rsid w:val="00B115FD"/>
    <w:rsid w:val="00B141D4"/>
    <w:rsid w:val="00B618C2"/>
    <w:rsid w:val="00B84AD5"/>
    <w:rsid w:val="00BE0CC0"/>
    <w:rsid w:val="00DB0C25"/>
    <w:rsid w:val="00E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5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24665E"/>
    <w:rPr>
      <w:vertAlign w:val="superscript"/>
    </w:rPr>
  </w:style>
  <w:style w:type="paragraph" w:styleId="a5">
    <w:name w:val="Plain Text"/>
    <w:basedOn w:val="a"/>
    <w:link w:val="a6"/>
    <w:uiPriority w:val="99"/>
    <w:semiHidden/>
    <w:unhideWhenUsed/>
    <w:rsid w:val="002466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4665E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5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24665E"/>
    <w:rPr>
      <w:vertAlign w:val="superscript"/>
    </w:rPr>
  </w:style>
  <w:style w:type="paragraph" w:styleId="a5">
    <w:name w:val="Plain Text"/>
    <w:basedOn w:val="a"/>
    <w:link w:val="a6"/>
    <w:uiPriority w:val="99"/>
    <w:semiHidden/>
    <w:unhideWhenUsed/>
    <w:rsid w:val="002466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4665E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7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2017-03-29T04:16:00Z</cp:lastPrinted>
  <dcterms:created xsi:type="dcterms:W3CDTF">2017-03-15T13:32:00Z</dcterms:created>
  <dcterms:modified xsi:type="dcterms:W3CDTF">2018-06-15T06:38:00Z</dcterms:modified>
</cp:coreProperties>
</file>